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BD" w:rsidRDefault="009A5ABD" w:rsidP="00011E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pracownika:</w:t>
      </w:r>
    </w:p>
    <w:p w:rsidR="00F8285C" w:rsidRPr="00D76A21" w:rsidRDefault="00011EF0" w:rsidP="00011E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6A21">
        <w:rPr>
          <w:rFonts w:ascii="Times New Roman" w:hAnsi="Times New Roman" w:cs="Times New Roman"/>
          <w:sz w:val="24"/>
          <w:szCs w:val="24"/>
        </w:rPr>
        <w:t>Imię nazwisko…………………</w:t>
      </w:r>
      <w:r w:rsidR="00D96774">
        <w:rPr>
          <w:rFonts w:ascii="Times New Roman" w:hAnsi="Times New Roman" w:cs="Times New Roman"/>
          <w:sz w:val="24"/>
          <w:szCs w:val="24"/>
        </w:rPr>
        <w:t>…..</w:t>
      </w:r>
      <w:r w:rsidRPr="00D76A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85C" w:rsidRPr="00D76A21" w:rsidRDefault="003233A7" w:rsidP="00011E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D96774">
        <w:rPr>
          <w:rFonts w:ascii="Times New Roman" w:hAnsi="Times New Roman" w:cs="Times New Roman"/>
          <w:sz w:val="24"/>
          <w:szCs w:val="24"/>
        </w:rPr>
        <w:t>/NIP</w:t>
      </w:r>
      <w:r w:rsidR="00F8285C" w:rsidRPr="00D76A21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11EF0" w:rsidRPr="00D76A21" w:rsidRDefault="001152C7" w:rsidP="00F828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6A21">
        <w:rPr>
          <w:rFonts w:ascii="Times New Roman" w:hAnsi="Times New Roman" w:cs="Times New Roman"/>
          <w:sz w:val="24"/>
          <w:szCs w:val="24"/>
        </w:rPr>
        <w:t>Jednostka</w:t>
      </w:r>
      <w:r w:rsidR="00F8285C" w:rsidRPr="00D76A21">
        <w:rPr>
          <w:rFonts w:ascii="Times New Roman" w:hAnsi="Times New Roman" w:cs="Times New Roman"/>
          <w:sz w:val="24"/>
          <w:szCs w:val="24"/>
        </w:rPr>
        <w:t>………………………</w:t>
      </w:r>
      <w:r w:rsidR="00D96774">
        <w:rPr>
          <w:rFonts w:ascii="Times New Roman" w:hAnsi="Times New Roman" w:cs="Times New Roman"/>
          <w:sz w:val="24"/>
          <w:szCs w:val="24"/>
        </w:rPr>
        <w:t>….</w:t>
      </w:r>
      <w:r w:rsidR="00F8285C" w:rsidRPr="00D76A21">
        <w:rPr>
          <w:rFonts w:ascii="Times New Roman" w:hAnsi="Times New Roman" w:cs="Times New Roman"/>
          <w:sz w:val="24"/>
          <w:szCs w:val="24"/>
        </w:rPr>
        <w:t>.</w:t>
      </w:r>
    </w:p>
    <w:p w:rsidR="00F8285C" w:rsidRPr="00D76A21" w:rsidRDefault="00F8285C" w:rsidP="00F828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F5FD6" w:rsidRPr="00D76A21" w:rsidRDefault="007F5FD6" w:rsidP="00F8285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764F" w:rsidRPr="00B83378" w:rsidRDefault="001A764F" w:rsidP="00011EF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EF0" w:rsidRPr="00B83378" w:rsidRDefault="00011EF0" w:rsidP="00011EF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7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113BB" w:rsidRPr="00B83378" w:rsidRDefault="00377A9D" w:rsidP="00693F6F">
      <w:pPr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93F6F" w:rsidRPr="00B83378">
        <w:rPr>
          <w:rFonts w:ascii="Times New Roman" w:hAnsi="Times New Roman" w:cs="Times New Roman"/>
          <w:b/>
          <w:sz w:val="24"/>
          <w:szCs w:val="24"/>
        </w:rPr>
        <w:t>niestosowanie Rozporządzenia Ministra F</w:t>
      </w:r>
      <w:r w:rsidR="00D113BB" w:rsidRPr="00B83378">
        <w:rPr>
          <w:rFonts w:ascii="Times New Roman" w:hAnsi="Times New Roman" w:cs="Times New Roman"/>
          <w:b/>
          <w:sz w:val="24"/>
          <w:szCs w:val="24"/>
        </w:rPr>
        <w:t xml:space="preserve">inansów </w:t>
      </w:r>
      <w:r w:rsidR="00D113BB" w:rsidRPr="00B83378">
        <w:rPr>
          <w:rFonts w:ascii="Times New Roman" w:hAnsi="Times New Roman" w:cs="Times New Roman"/>
          <w:b/>
          <w:sz w:val="24"/>
          <w:szCs w:val="24"/>
          <w:lang w:val="en-US"/>
        </w:rPr>
        <w:t>z dnia 07 stycznia 2022r</w:t>
      </w:r>
      <w:r w:rsidR="00693F6F" w:rsidRPr="00B833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(Dz. U</w:t>
      </w:r>
      <w:r w:rsidR="00D113BB" w:rsidRPr="00B833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z 2022 </w:t>
      </w:r>
      <w:proofErr w:type="spellStart"/>
      <w:r w:rsidR="00D113BB" w:rsidRPr="00B83378">
        <w:rPr>
          <w:rFonts w:ascii="Times New Roman" w:hAnsi="Times New Roman" w:cs="Times New Roman"/>
          <w:b/>
          <w:sz w:val="24"/>
          <w:szCs w:val="24"/>
          <w:lang w:val="en-US"/>
        </w:rPr>
        <w:t>poz</w:t>
      </w:r>
      <w:proofErr w:type="spellEnd"/>
      <w:r w:rsidR="00D113BB" w:rsidRPr="00B83378">
        <w:rPr>
          <w:rFonts w:ascii="Times New Roman" w:hAnsi="Times New Roman" w:cs="Times New Roman"/>
          <w:b/>
          <w:sz w:val="24"/>
          <w:szCs w:val="24"/>
          <w:lang w:val="en-US"/>
        </w:rPr>
        <w:t>. 28).</w:t>
      </w:r>
    </w:p>
    <w:p w:rsidR="00D113BB" w:rsidRPr="00B83378" w:rsidRDefault="00D113BB" w:rsidP="00011EF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EF0" w:rsidRPr="00B83378" w:rsidRDefault="00011EF0" w:rsidP="00011EF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30" w:rsidRPr="00B83378" w:rsidRDefault="001152C7" w:rsidP="001A764F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378">
        <w:rPr>
          <w:rFonts w:ascii="Times New Roman" w:hAnsi="Times New Roman" w:cs="Times New Roman"/>
          <w:sz w:val="24"/>
          <w:szCs w:val="24"/>
        </w:rPr>
        <w:t>Proszę o nie</w:t>
      </w:r>
      <w:r w:rsidR="00011EF0" w:rsidRPr="00B83378">
        <w:rPr>
          <w:rFonts w:ascii="Times New Roman" w:hAnsi="Times New Roman" w:cs="Times New Roman"/>
          <w:sz w:val="24"/>
          <w:szCs w:val="24"/>
        </w:rPr>
        <w:t xml:space="preserve">stosowanie </w:t>
      </w:r>
      <w:r w:rsidR="003F1817" w:rsidRPr="00B83378">
        <w:rPr>
          <w:rFonts w:ascii="Times New Roman" w:hAnsi="Times New Roman" w:cs="Times New Roman"/>
          <w:sz w:val="24"/>
          <w:szCs w:val="24"/>
        </w:rPr>
        <w:t>Rozporządzenia</w:t>
      </w:r>
      <w:r w:rsidR="00011EF0" w:rsidRPr="00B83378">
        <w:rPr>
          <w:rFonts w:ascii="Times New Roman" w:hAnsi="Times New Roman" w:cs="Times New Roman"/>
          <w:sz w:val="24"/>
          <w:szCs w:val="24"/>
        </w:rPr>
        <w:t xml:space="preserve"> </w:t>
      </w:r>
      <w:r w:rsidR="001A764F" w:rsidRPr="00B83378">
        <w:rPr>
          <w:rFonts w:ascii="Times New Roman" w:hAnsi="Times New Roman" w:cs="Times New Roman"/>
          <w:sz w:val="24"/>
          <w:szCs w:val="24"/>
        </w:rPr>
        <w:t xml:space="preserve">Ministra Finansów </w:t>
      </w:r>
      <w:r w:rsidR="001A764F" w:rsidRPr="00B83378">
        <w:rPr>
          <w:rFonts w:ascii="Times New Roman" w:hAnsi="Times New Roman" w:cs="Times New Roman"/>
          <w:sz w:val="24"/>
          <w:szCs w:val="24"/>
          <w:lang w:val="en-US"/>
        </w:rPr>
        <w:t xml:space="preserve">z dnia 07 stycznia 2022 r. </w:t>
      </w:r>
      <w:r w:rsidR="001A764F" w:rsidRPr="00B83378">
        <w:rPr>
          <w:rFonts w:ascii="Times New Roman" w:hAnsi="Times New Roman" w:cs="Times New Roman"/>
          <w:sz w:val="24"/>
          <w:szCs w:val="24"/>
          <w:lang w:val="en-US"/>
        </w:rPr>
        <w:br/>
        <w:t xml:space="preserve">w sprawie przedłużenia terminów poboru i przekazania przez niektórych płatników zaliczki </w:t>
      </w:r>
      <w:proofErr w:type="spellStart"/>
      <w:r w:rsidR="001A764F" w:rsidRPr="00B8337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1A764F" w:rsidRPr="00B83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64F" w:rsidRPr="00B83378">
        <w:rPr>
          <w:rFonts w:ascii="Times New Roman" w:hAnsi="Times New Roman" w:cs="Times New Roman"/>
          <w:sz w:val="24"/>
          <w:szCs w:val="24"/>
          <w:lang w:val="en-US"/>
        </w:rPr>
        <w:t>podat</w:t>
      </w:r>
      <w:r w:rsidR="00B83378">
        <w:rPr>
          <w:rFonts w:ascii="Times New Roman" w:hAnsi="Times New Roman" w:cs="Times New Roman"/>
          <w:sz w:val="24"/>
          <w:szCs w:val="24"/>
          <w:lang w:val="en-US"/>
        </w:rPr>
        <w:t>ek</w:t>
      </w:r>
      <w:proofErr w:type="spellEnd"/>
      <w:r w:rsidR="00B83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3378">
        <w:rPr>
          <w:rFonts w:ascii="Times New Roman" w:hAnsi="Times New Roman" w:cs="Times New Roman"/>
          <w:sz w:val="24"/>
          <w:szCs w:val="24"/>
          <w:lang w:val="en-US"/>
        </w:rPr>
        <w:t>dochodowy</w:t>
      </w:r>
      <w:proofErr w:type="spellEnd"/>
      <w:r w:rsidR="00B83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3378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B83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3378">
        <w:rPr>
          <w:rFonts w:ascii="Times New Roman" w:hAnsi="Times New Roman" w:cs="Times New Roman"/>
          <w:sz w:val="24"/>
          <w:szCs w:val="24"/>
          <w:lang w:val="en-US"/>
        </w:rPr>
        <w:t>osób</w:t>
      </w:r>
      <w:proofErr w:type="spellEnd"/>
      <w:r w:rsidR="00B83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3378">
        <w:rPr>
          <w:rFonts w:ascii="Times New Roman" w:hAnsi="Times New Roman" w:cs="Times New Roman"/>
          <w:sz w:val="24"/>
          <w:szCs w:val="24"/>
          <w:lang w:val="en-US"/>
        </w:rPr>
        <w:t>fizycznych</w:t>
      </w:r>
      <w:proofErr w:type="spellEnd"/>
      <w:r w:rsidR="00B833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7C30" w:rsidRPr="00B83378" w:rsidRDefault="001B7C30" w:rsidP="00A42F8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11EF0" w:rsidRPr="00D76A21" w:rsidRDefault="00011EF0" w:rsidP="00A42F8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285C" w:rsidRPr="00D76A21" w:rsidRDefault="001A764F" w:rsidP="00F8285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76A2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F8285C" w:rsidRPr="00D76A2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D76A2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F8285C" w:rsidRPr="00D76A21">
        <w:rPr>
          <w:rFonts w:ascii="Times New Roman" w:hAnsi="Times New Roman" w:cs="Times New Roman"/>
          <w:bCs/>
          <w:sz w:val="24"/>
          <w:szCs w:val="24"/>
        </w:rPr>
        <w:t xml:space="preserve">    Data i podpis pracownika </w:t>
      </w:r>
      <w:r w:rsidR="00D76A2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:rsidR="001A764F" w:rsidRPr="00D76A21" w:rsidRDefault="00D76A21" w:rsidP="00F8285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…….……………………………..</w:t>
      </w:r>
    </w:p>
    <w:p w:rsidR="001A764F" w:rsidRPr="00D76A21" w:rsidRDefault="001A764F" w:rsidP="00F8285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A764F" w:rsidRPr="00D76A21" w:rsidRDefault="001A764F" w:rsidP="00F8285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A764F" w:rsidRPr="00D76A21" w:rsidRDefault="001A764F" w:rsidP="001A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Data wpływu do </w:t>
      </w:r>
      <w:r w:rsidR="001152C7" w:rsidRPr="00D76A21">
        <w:rPr>
          <w:rFonts w:ascii="Times New Roman" w:hAnsi="Times New Roman" w:cs="Times New Roman"/>
          <w:sz w:val="24"/>
          <w:szCs w:val="24"/>
        </w:rPr>
        <w:t>Jednostki</w:t>
      </w:r>
      <w:r w:rsidRPr="00D76A21">
        <w:rPr>
          <w:rFonts w:ascii="Times New Roman" w:hAnsi="Times New Roman" w:cs="Times New Roman"/>
          <w:sz w:val="24"/>
          <w:szCs w:val="24"/>
        </w:rPr>
        <w:t>: ……………………….</w:t>
      </w:r>
    </w:p>
    <w:p w:rsidR="001A764F" w:rsidRPr="00D76A21" w:rsidRDefault="001A764F" w:rsidP="001A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2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A764F" w:rsidRPr="00D76A21" w:rsidRDefault="001A764F" w:rsidP="001A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76A21">
        <w:rPr>
          <w:rFonts w:ascii="Times New Roman" w:hAnsi="Times New Roman" w:cs="Times New Roman"/>
          <w:sz w:val="24"/>
          <w:szCs w:val="24"/>
        </w:rPr>
        <w:t xml:space="preserve">      </w:t>
      </w:r>
      <w:r w:rsidRPr="00D76A21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6A21">
        <w:rPr>
          <w:rFonts w:ascii="Times New Roman" w:hAnsi="Times New Roman" w:cs="Times New Roman"/>
          <w:sz w:val="24"/>
          <w:szCs w:val="24"/>
        </w:rPr>
        <w:t>……………….</w:t>
      </w:r>
      <w:r w:rsidRPr="00D76A21">
        <w:rPr>
          <w:rFonts w:ascii="Times New Roman" w:hAnsi="Times New Roman" w:cs="Times New Roman"/>
          <w:sz w:val="24"/>
          <w:szCs w:val="24"/>
        </w:rPr>
        <w:t>…………</w:t>
      </w:r>
    </w:p>
    <w:p w:rsidR="001A764F" w:rsidRPr="00D76A21" w:rsidRDefault="001A764F" w:rsidP="001A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76A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76A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6A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6A21">
        <w:rPr>
          <w:rFonts w:ascii="Times New Roman" w:hAnsi="Times New Roman" w:cs="Times New Roman"/>
          <w:sz w:val="16"/>
          <w:szCs w:val="16"/>
        </w:rPr>
        <w:t xml:space="preserve">(podpis </w:t>
      </w:r>
      <w:r w:rsidRPr="0055314B">
        <w:rPr>
          <w:rFonts w:ascii="Times New Roman" w:hAnsi="Times New Roman" w:cs="Times New Roman"/>
          <w:bCs/>
          <w:sz w:val="16"/>
          <w:szCs w:val="16"/>
        </w:rPr>
        <w:t xml:space="preserve">pracodawcy </w:t>
      </w:r>
      <w:r w:rsidRPr="0055314B">
        <w:rPr>
          <w:rFonts w:ascii="Times New Roman" w:hAnsi="Times New Roman" w:cs="Times New Roman"/>
          <w:sz w:val="16"/>
          <w:szCs w:val="16"/>
        </w:rPr>
        <w:t>lub</w:t>
      </w:r>
      <w:r w:rsidR="0055314B">
        <w:rPr>
          <w:rFonts w:ascii="Times New Roman" w:hAnsi="Times New Roman" w:cs="Times New Roman"/>
          <w:sz w:val="16"/>
          <w:szCs w:val="16"/>
        </w:rPr>
        <w:t xml:space="preserve"> osoby przez niego</w:t>
      </w:r>
      <w:r w:rsidR="00D76A21" w:rsidRPr="00D76A21">
        <w:rPr>
          <w:rFonts w:ascii="Times New Roman" w:hAnsi="Times New Roman" w:cs="Times New Roman"/>
          <w:sz w:val="16"/>
          <w:szCs w:val="16"/>
        </w:rPr>
        <w:t xml:space="preserve"> </w:t>
      </w:r>
      <w:r w:rsidRPr="00D76A21">
        <w:rPr>
          <w:rFonts w:ascii="Times New Roman" w:hAnsi="Times New Roman" w:cs="Times New Roman"/>
          <w:sz w:val="16"/>
          <w:szCs w:val="16"/>
        </w:rPr>
        <w:t>upoważnionej)</w:t>
      </w:r>
      <w:r w:rsidRPr="00D76A21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</w:t>
      </w:r>
    </w:p>
    <w:p w:rsidR="00011EF0" w:rsidRPr="00D76A21" w:rsidRDefault="00D76A21" w:rsidP="00A42F8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B7C30" w:rsidRPr="00D76A21" w:rsidRDefault="001B7C30" w:rsidP="00A42F8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0F92" w:rsidRDefault="005D0F92" w:rsidP="005D315E">
      <w:pPr>
        <w:rPr>
          <w:rFonts w:ascii="Times New Roman" w:hAnsi="Times New Roman" w:cs="Times New Roman"/>
          <w:sz w:val="20"/>
          <w:szCs w:val="20"/>
        </w:rPr>
      </w:pPr>
    </w:p>
    <w:p w:rsidR="005D0F92" w:rsidRDefault="005D0F92" w:rsidP="005D315E">
      <w:pPr>
        <w:rPr>
          <w:rFonts w:ascii="Times New Roman" w:hAnsi="Times New Roman" w:cs="Times New Roman"/>
          <w:sz w:val="20"/>
          <w:szCs w:val="20"/>
        </w:rPr>
      </w:pPr>
    </w:p>
    <w:p w:rsidR="001B7C30" w:rsidRPr="0095600D" w:rsidRDefault="005D0F92" w:rsidP="005D315E">
      <w:pPr>
        <w:rPr>
          <w:rFonts w:ascii="Times New Roman" w:hAnsi="Times New Roman" w:cs="Times New Roman"/>
          <w:i/>
          <w:sz w:val="20"/>
          <w:szCs w:val="20"/>
        </w:rPr>
      </w:pPr>
      <w:r w:rsidRPr="0095600D">
        <w:rPr>
          <w:rFonts w:ascii="Times New Roman" w:hAnsi="Times New Roman" w:cs="Times New Roman"/>
          <w:i/>
          <w:sz w:val="20"/>
          <w:szCs w:val="20"/>
        </w:rPr>
        <w:t>Objaśnienia</w:t>
      </w:r>
      <w:r w:rsidR="005D315E" w:rsidRPr="0095600D">
        <w:rPr>
          <w:rFonts w:ascii="Times New Roman" w:hAnsi="Times New Roman" w:cs="Times New Roman"/>
          <w:i/>
          <w:sz w:val="20"/>
          <w:szCs w:val="20"/>
        </w:rPr>
        <w:t>:</w:t>
      </w:r>
    </w:p>
    <w:p w:rsidR="005D315E" w:rsidRPr="0095600D" w:rsidRDefault="005D315E" w:rsidP="005D315E">
      <w:pPr>
        <w:pStyle w:val="NormalnyWeb"/>
        <w:rPr>
          <w:i/>
          <w:sz w:val="20"/>
          <w:szCs w:val="20"/>
        </w:rPr>
      </w:pPr>
      <w:r w:rsidRPr="0095600D">
        <w:rPr>
          <w:rStyle w:val="Uwydatnienie"/>
          <w:sz w:val="20"/>
          <w:szCs w:val="20"/>
        </w:rPr>
        <w:t xml:space="preserve">§ 1. 1. Przedłuża się terminy, o których mowa w art. 31, art. 38 ust. 1, art. 41 ust. 1 i art. 42 ust. 1 ustawy z dnia 26 lipca 1991 r. o </w:t>
      </w:r>
      <w:hyperlink r:id="rId4" w:history="1">
        <w:r w:rsidRPr="0095600D">
          <w:rPr>
            <w:rStyle w:val="Hipercze"/>
            <w:i/>
            <w:iCs/>
            <w:color w:val="auto"/>
            <w:sz w:val="20"/>
            <w:szCs w:val="20"/>
          </w:rPr>
          <w:t>podatku dochodowym</w:t>
        </w:r>
      </w:hyperlink>
      <w:r w:rsidRPr="0095600D">
        <w:rPr>
          <w:rStyle w:val="Uwydatnienie"/>
          <w:sz w:val="20"/>
          <w:szCs w:val="20"/>
        </w:rPr>
        <w:t xml:space="preserve"> od osób fizycznych (Dz. U. z 2021 r. poz. 1128, z </w:t>
      </w:r>
      <w:proofErr w:type="spellStart"/>
      <w:r w:rsidRPr="0095600D">
        <w:rPr>
          <w:rStyle w:val="Uwydatnienie"/>
          <w:sz w:val="20"/>
          <w:szCs w:val="20"/>
        </w:rPr>
        <w:t>późn</w:t>
      </w:r>
      <w:proofErr w:type="spellEnd"/>
      <w:r w:rsidRPr="0095600D">
        <w:rPr>
          <w:rStyle w:val="Uwydatnienie"/>
          <w:sz w:val="20"/>
          <w:szCs w:val="20"/>
        </w:rPr>
        <w:t xml:space="preserve">. zm.2) ), zwanej dalej „ustawą”, do pobrania i przekazania przez płatnika zaliczki na </w:t>
      </w:r>
      <w:hyperlink r:id="rId5" w:history="1">
        <w:r w:rsidRPr="0095600D">
          <w:rPr>
            <w:rStyle w:val="Hipercze"/>
            <w:i/>
            <w:iCs/>
            <w:color w:val="auto"/>
            <w:sz w:val="20"/>
            <w:szCs w:val="20"/>
          </w:rPr>
          <w:t>podatek dochodowy</w:t>
        </w:r>
      </w:hyperlink>
      <w:r w:rsidRPr="0095600D">
        <w:rPr>
          <w:rStyle w:val="Uwydatnienie"/>
          <w:sz w:val="20"/>
          <w:szCs w:val="20"/>
        </w:rPr>
        <w:t xml:space="preserve"> od osób fizycznych od przychodów określonych w art. 31 i art. 34 ust. 1 ustawy oraz z umów zlecenia określonych w art. 13 pkt 8 ustawy, w części stanowiącej nadwyżkę: </w:t>
      </w:r>
    </w:p>
    <w:p w:rsidR="005D315E" w:rsidRPr="0095600D" w:rsidRDefault="005D315E" w:rsidP="005D315E">
      <w:pPr>
        <w:pStyle w:val="NormalnyWeb"/>
        <w:rPr>
          <w:i/>
          <w:sz w:val="20"/>
          <w:szCs w:val="20"/>
        </w:rPr>
      </w:pPr>
      <w:r w:rsidRPr="0095600D">
        <w:rPr>
          <w:rStyle w:val="Uwydatnienie"/>
          <w:sz w:val="20"/>
          <w:szCs w:val="20"/>
        </w:rPr>
        <w:lastRenderedPageBreak/>
        <w:t xml:space="preserve">1) kwoty zaliczki na </w:t>
      </w:r>
      <w:hyperlink r:id="rId6" w:history="1">
        <w:r w:rsidRPr="0095600D">
          <w:rPr>
            <w:rStyle w:val="Hipercze"/>
            <w:i/>
            <w:iCs/>
            <w:color w:val="auto"/>
            <w:sz w:val="20"/>
            <w:szCs w:val="20"/>
          </w:rPr>
          <w:t>podatek dochodowy</w:t>
        </w:r>
      </w:hyperlink>
      <w:r w:rsidRPr="0095600D">
        <w:rPr>
          <w:rStyle w:val="Uwydatnienie"/>
          <w:sz w:val="20"/>
          <w:szCs w:val="20"/>
        </w:rPr>
        <w:t xml:space="preserve"> od osób fizycznych od tych przychodów obliczonej zgodnie z przepisami ustawy, w brzmieniu obowiązującym w roku, w którym zaliczka jest pobierana, nad </w:t>
      </w:r>
    </w:p>
    <w:p w:rsidR="005D315E" w:rsidRPr="0095600D" w:rsidRDefault="005D315E" w:rsidP="005D315E">
      <w:pPr>
        <w:pStyle w:val="NormalnyWeb"/>
        <w:rPr>
          <w:i/>
          <w:sz w:val="20"/>
          <w:szCs w:val="20"/>
        </w:rPr>
      </w:pPr>
      <w:r w:rsidRPr="0095600D">
        <w:rPr>
          <w:rStyle w:val="Uwydatnienie"/>
          <w:sz w:val="20"/>
          <w:szCs w:val="20"/>
        </w:rPr>
        <w:t xml:space="preserve">2) kwotą zaliczki na </w:t>
      </w:r>
      <w:hyperlink r:id="rId7" w:history="1">
        <w:r w:rsidRPr="0095600D">
          <w:rPr>
            <w:rStyle w:val="Hipercze"/>
            <w:i/>
            <w:iCs/>
            <w:color w:val="auto"/>
            <w:sz w:val="20"/>
            <w:szCs w:val="20"/>
          </w:rPr>
          <w:t>podatek dochodowy</w:t>
        </w:r>
      </w:hyperlink>
      <w:r w:rsidRPr="0095600D">
        <w:rPr>
          <w:rStyle w:val="Uwydatnienie"/>
          <w:sz w:val="20"/>
          <w:szCs w:val="20"/>
        </w:rPr>
        <w:t xml:space="preserve"> od osób fizycznych obliczoną od tych przychodów zgodnie z przepisami ustawy, w brzmieniu obowiązującym na dzień 31 grudnia 2021 r., pomniejszoną o kwotę składki na ubezpieczenie zdrowotne, o której mowa w art. 27b ustawy, w brzmieniu obowiązującym na ten dzień. </w:t>
      </w:r>
    </w:p>
    <w:p w:rsidR="005D315E" w:rsidRPr="0095600D" w:rsidRDefault="005D315E" w:rsidP="005D315E">
      <w:pPr>
        <w:pStyle w:val="NormalnyWeb"/>
        <w:rPr>
          <w:i/>
          <w:sz w:val="20"/>
          <w:szCs w:val="20"/>
        </w:rPr>
      </w:pPr>
      <w:r w:rsidRPr="0095600D">
        <w:rPr>
          <w:rStyle w:val="Uwydatnienie"/>
          <w:sz w:val="20"/>
          <w:szCs w:val="20"/>
        </w:rPr>
        <w:t xml:space="preserve">2. </w:t>
      </w:r>
      <w:r w:rsidRPr="0095600D">
        <w:rPr>
          <w:rStyle w:val="Uwydatnienie"/>
          <w:b/>
          <w:sz w:val="20"/>
          <w:szCs w:val="20"/>
          <w:u w:val="single"/>
        </w:rPr>
        <w:t xml:space="preserve">Przedłużony termin pobrania zaliczki na </w:t>
      </w:r>
      <w:hyperlink r:id="rId8" w:history="1">
        <w:r w:rsidRPr="0095600D">
          <w:rPr>
            <w:rStyle w:val="Hipercze"/>
            <w:b/>
            <w:i/>
            <w:iCs/>
            <w:color w:val="auto"/>
            <w:sz w:val="20"/>
            <w:szCs w:val="20"/>
          </w:rPr>
          <w:t>podatek dochodowy</w:t>
        </w:r>
      </w:hyperlink>
      <w:r w:rsidRPr="0095600D">
        <w:rPr>
          <w:rStyle w:val="Uwydatnienie"/>
          <w:sz w:val="20"/>
          <w:szCs w:val="20"/>
        </w:rPr>
        <w:t xml:space="preserve"> od osób fizycznych, o którym mowa w ust. 1, upływa w momencie uzyskania odpowiednio przychodów określonych w art. 31 i art. 34 ust. 1 ustawy oraz z umów zlecenia określonych w art. 13 pkt 8 ustawy w miesiącu, w którym wystąpiła ujemna różnica między: </w:t>
      </w:r>
    </w:p>
    <w:p w:rsidR="005D315E" w:rsidRPr="0095600D" w:rsidRDefault="005D315E" w:rsidP="005D315E">
      <w:pPr>
        <w:pStyle w:val="NormalnyWeb"/>
        <w:rPr>
          <w:i/>
          <w:sz w:val="20"/>
          <w:szCs w:val="20"/>
        </w:rPr>
      </w:pPr>
      <w:r w:rsidRPr="0095600D">
        <w:rPr>
          <w:rStyle w:val="Uwydatnienie"/>
          <w:sz w:val="20"/>
          <w:szCs w:val="20"/>
        </w:rPr>
        <w:t xml:space="preserve">1) kwotą zaliczki na </w:t>
      </w:r>
      <w:hyperlink r:id="rId9" w:history="1">
        <w:r w:rsidRPr="0095600D">
          <w:rPr>
            <w:rStyle w:val="Hipercze"/>
            <w:i/>
            <w:iCs/>
            <w:color w:val="auto"/>
            <w:sz w:val="20"/>
            <w:szCs w:val="20"/>
          </w:rPr>
          <w:t>podatek dochodowy</w:t>
        </w:r>
      </w:hyperlink>
      <w:r w:rsidRPr="0095600D">
        <w:rPr>
          <w:rStyle w:val="Uwydatnienie"/>
          <w:sz w:val="20"/>
          <w:szCs w:val="20"/>
        </w:rPr>
        <w:t xml:space="preserve"> od osób fizycznych od tych przychodów obliczoną zgodnie z przepisami ustawy, w brzmieniu obowiązującym w roku, w którym zaliczka jest pobierana, a </w:t>
      </w:r>
    </w:p>
    <w:p w:rsidR="005D315E" w:rsidRPr="0095600D" w:rsidRDefault="005D315E" w:rsidP="005D315E">
      <w:pPr>
        <w:pStyle w:val="NormalnyWeb"/>
        <w:rPr>
          <w:i/>
          <w:sz w:val="20"/>
          <w:szCs w:val="20"/>
        </w:rPr>
      </w:pPr>
      <w:r w:rsidRPr="0095600D">
        <w:rPr>
          <w:rStyle w:val="Uwydatnienie"/>
          <w:sz w:val="20"/>
          <w:szCs w:val="20"/>
        </w:rPr>
        <w:t xml:space="preserve">2) kwotą zaliczki na </w:t>
      </w:r>
      <w:hyperlink r:id="rId10" w:history="1">
        <w:r w:rsidRPr="0095600D">
          <w:rPr>
            <w:rStyle w:val="Hipercze"/>
            <w:i/>
            <w:iCs/>
            <w:color w:val="auto"/>
            <w:sz w:val="20"/>
            <w:szCs w:val="20"/>
          </w:rPr>
          <w:t>podatek dochodowy</w:t>
        </w:r>
      </w:hyperlink>
      <w:r w:rsidRPr="0095600D">
        <w:rPr>
          <w:rStyle w:val="Uwydatnienie"/>
          <w:sz w:val="20"/>
          <w:szCs w:val="20"/>
        </w:rPr>
        <w:t xml:space="preserve"> od osób fizycznych od tych przychodów obliczoną zgodnie z przepisami ustawy, w brzmieniu obowiązującym na dzień 31 grudnia 2021 r. pomniejszoną o kwotę składki na ubezpieczenie zdrowotne, o której mowa w art. 27b ustawy, w brzmieniu obowiązującym na ten dzień – przy czym poboru nadwyżki zaliczki obliczonej zgodnie z ust. 1 dokonuje się do wysokości tej ujemnej różnicy.</w:t>
      </w:r>
    </w:p>
    <w:p w:rsidR="001B7C30" w:rsidRPr="0095600D" w:rsidRDefault="001B7C30" w:rsidP="00A42F81">
      <w:pPr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1B7C30" w:rsidRPr="0095600D" w:rsidRDefault="001B7C30" w:rsidP="00A42F81">
      <w:pPr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1A764F" w:rsidRPr="0095600D" w:rsidRDefault="001A764F" w:rsidP="00A42F81">
      <w:pPr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1A764F" w:rsidRPr="0095600D" w:rsidRDefault="001A764F" w:rsidP="00A42F81">
      <w:pPr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1A764F" w:rsidRPr="0095600D" w:rsidRDefault="001A764F" w:rsidP="00A42F81">
      <w:pPr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1A764F" w:rsidRPr="0095600D" w:rsidRDefault="001A764F" w:rsidP="00A42F81">
      <w:pPr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1A764F" w:rsidRPr="005D0F92" w:rsidRDefault="001A764F" w:rsidP="00A42F81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1A764F" w:rsidRPr="005D0F92" w:rsidRDefault="001A764F" w:rsidP="00A42F81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1A764F" w:rsidRPr="005D0F92" w:rsidRDefault="001A764F" w:rsidP="00A42F81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1A764F" w:rsidRPr="005D0F92" w:rsidRDefault="001A764F" w:rsidP="00A42F81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5D0F92" w:rsidRPr="005D0F92" w:rsidRDefault="005D0F92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sectPr w:rsidR="005D0F92" w:rsidRPr="005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D6"/>
    <w:rsid w:val="00011EF0"/>
    <w:rsid w:val="0006408E"/>
    <w:rsid w:val="001152C7"/>
    <w:rsid w:val="00162D9F"/>
    <w:rsid w:val="001A764F"/>
    <w:rsid w:val="001B7C30"/>
    <w:rsid w:val="003233A7"/>
    <w:rsid w:val="00377A9D"/>
    <w:rsid w:val="003E1344"/>
    <w:rsid w:val="003F1817"/>
    <w:rsid w:val="00404311"/>
    <w:rsid w:val="0055314B"/>
    <w:rsid w:val="005938BC"/>
    <w:rsid w:val="005D0F92"/>
    <w:rsid w:val="005D315E"/>
    <w:rsid w:val="00693F6F"/>
    <w:rsid w:val="007114F5"/>
    <w:rsid w:val="007F5FD6"/>
    <w:rsid w:val="0095600D"/>
    <w:rsid w:val="009A5ABD"/>
    <w:rsid w:val="00A22108"/>
    <w:rsid w:val="00A42F81"/>
    <w:rsid w:val="00B83378"/>
    <w:rsid w:val="00BC43B2"/>
    <w:rsid w:val="00D113BB"/>
    <w:rsid w:val="00D76A21"/>
    <w:rsid w:val="00D96774"/>
    <w:rsid w:val="00E4281E"/>
    <w:rsid w:val="00F344D6"/>
    <w:rsid w:val="00F8285C"/>
    <w:rsid w:val="00FC0404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C410-640C-43D6-873F-32DE48A7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8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D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315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D3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t.pl/podatek-dochodow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t.pl/podatek-dochodow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t.pl/podatek-dochodow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it.pl/podatek-dochodowy/" TargetMode="External"/><Relationship Id="rId10" Type="http://schemas.openxmlformats.org/officeDocument/2006/relationships/hyperlink" Target="https://www.pit.pl/podatek-dochodowy/" TargetMode="External"/><Relationship Id="rId4" Type="http://schemas.openxmlformats.org/officeDocument/2006/relationships/hyperlink" Target="https://www.pit.pl/podatek-dochodowy/" TargetMode="External"/><Relationship Id="rId9" Type="http://schemas.openxmlformats.org/officeDocument/2006/relationships/hyperlink" Target="https://www.pit.pl/podatek-dochodow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Czech</dc:creator>
  <cp:keywords/>
  <dc:description/>
  <cp:lastModifiedBy>Krzysztof Nalepa</cp:lastModifiedBy>
  <cp:revision>23</cp:revision>
  <cp:lastPrinted>2022-01-17T15:28:00Z</cp:lastPrinted>
  <dcterms:created xsi:type="dcterms:W3CDTF">2022-01-17T07:45:00Z</dcterms:created>
  <dcterms:modified xsi:type="dcterms:W3CDTF">2022-01-17T17:37:00Z</dcterms:modified>
</cp:coreProperties>
</file>